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264B1" w14:textId="760EFC45" w:rsidR="00BC38F2" w:rsidRPr="009963BD" w:rsidRDefault="00BC38F2" w:rsidP="00BC38F2">
      <w:pP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Supplementary</w:t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Results</w:t>
      </w:r>
    </w:p>
    <w:p w14:paraId="1EF43B7C" w14:textId="77777777" w:rsidR="00BC38F2" w:rsidRDefault="00BC38F2" w:rsidP="00BC38F2">
      <w:pPr>
        <w:rPr>
          <w:rFonts w:ascii="Arial" w:hAnsi="Arial" w:cs="Arial"/>
          <w:bCs/>
          <w:sz w:val="20"/>
          <w:szCs w:val="20"/>
          <w:lang w:val="en-US"/>
        </w:rPr>
      </w:pP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Supplementary Questionnaire </w:t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1</w:t>
      </w: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QTC Survey</w:t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answers</w:t>
      </w: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aimed at identifying barriers to referral</w:t>
      </w: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6"/>
        <w:gridCol w:w="1926"/>
        <w:gridCol w:w="1926"/>
        <w:gridCol w:w="1927"/>
      </w:tblGrid>
      <w:tr w:rsidR="00BC38F2" w14:paraId="47A9A251" w14:textId="77777777" w:rsidTr="00C64606">
        <w:tc>
          <w:tcPr>
            <w:tcW w:w="1926" w:type="dxa"/>
          </w:tcPr>
          <w:p w14:paraId="1A9AC1DE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  <w:r>
              <w:rPr>
                <w:rFonts w:eastAsia="Times New Roman" w:cs="Calibri"/>
                <w:color w:val="000000"/>
                <w:lang w:val="en-US" w:eastAsia="it-IT"/>
              </w:rPr>
              <w:t>Parameter</w:t>
            </w:r>
          </w:p>
        </w:tc>
        <w:tc>
          <w:tcPr>
            <w:tcW w:w="1926" w:type="dxa"/>
          </w:tcPr>
          <w:p w14:paraId="3E0C0F81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  <w:tc>
          <w:tcPr>
            <w:tcW w:w="1926" w:type="dxa"/>
          </w:tcPr>
          <w:p w14:paraId="6FBBA7FE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  <w:tc>
          <w:tcPr>
            <w:tcW w:w="1926" w:type="dxa"/>
          </w:tcPr>
          <w:p w14:paraId="0D28BD34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  <w:tc>
          <w:tcPr>
            <w:tcW w:w="1926" w:type="dxa"/>
          </w:tcPr>
          <w:p w14:paraId="6EEF262A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  <w:tc>
          <w:tcPr>
            <w:tcW w:w="1926" w:type="dxa"/>
          </w:tcPr>
          <w:p w14:paraId="679814E3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  <w:tc>
          <w:tcPr>
            <w:tcW w:w="1926" w:type="dxa"/>
          </w:tcPr>
          <w:p w14:paraId="50663D94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  <w:tc>
          <w:tcPr>
            <w:tcW w:w="1927" w:type="dxa"/>
          </w:tcPr>
          <w:p w14:paraId="7D552CEE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</w:tr>
      <w:tr w:rsidR="00BC38F2" w:rsidRPr="00BC38F2" w14:paraId="08F8CC91" w14:textId="77777777" w:rsidTr="00C64606">
        <w:tc>
          <w:tcPr>
            <w:tcW w:w="15409" w:type="dxa"/>
            <w:gridSpan w:val="8"/>
          </w:tcPr>
          <w:p w14:paraId="51C4E101" w14:textId="77777777" w:rsidR="00BC38F2" w:rsidRPr="005C75EB" w:rsidRDefault="00BC38F2" w:rsidP="00C64606">
            <w:pPr>
              <w:spacing w:before="20"/>
              <w:ind w:firstLine="120"/>
              <w:jc w:val="center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QTC Centers Survey aimed at identifying barriers to referral</w:t>
            </w: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BC38F2" w14:paraId="5F3547B6" w14:textId="77777777" w:rsidTr="00C64606">
        <w:tc>
          <w:tcPr>
            <w:tcW w:w="1926" w:type="dxa"/>
          </w:tcPr>
          <w:p w14:paraId="4BCC8B0D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From 1-5, how convinced are you that the evidence from the registration studies and clinical practice, acquired to date, confirms that CAR T therapy represents the Standard of Care in relapsed or refractory LBCL according to current AIFA indications?</w:t>
            </w:r>
          </w:p>
          <w:p w14:paraId="00FF4A4B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5CD1C72E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1</w:t>
            </w:r>
          </w:p>
          <w:p w14:paraId="76D328CB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0.00 %</w:t>
            </w:r>
          </w:p>
        </w:tc>
        <w:tc>
          <w:tcPr>
            <w:tcW w:w="1926" w:type="dxa"/>
          </w:tcPr>
          <w:p w14:paraId="1DD0ED6F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2</w:t>
            </w:r>
          </w:p>
          <w:p w14:paraId="73316E33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0.00 %</w:t>
            </w:r>
          </w:p>
        </w:tc>
        <w:tc>
          <w:tcPr>
            <w:tcW w:w="1926" w:type="dxa"/>
          </w:tcPr>
          <w:p w14:paraId="4A5D812E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3</w:t>
            </w:r>
          </w:p>
          <w:p w14:paraId="003195DC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0.00 %</w:t>
            </w:r>
          </w:p>
        </w:tc>
        <w:tc>
          <w:tcPr>
            <w:tcW w:w="1926" w:type="dxa"/>
          </w:tcPr>
          <w:p w14:paraId="094ECBBA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4</w:t>
            </w:r>
          </w:p>
          <w:p w14:paraId="2EEA57E5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33.33% </w:t>
            </w:r>
          </w:p>
        </w:tc>
        <w:tc>
          <w:tcPr>
            <w:tcW w:w="1926" w:type="dxa"/>
          </w:tcPr>
          <w:p w14:paraId="6F3AAC51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5</w:t>
            </w:r>
          </w:p>
          <w:p w14:paraId="38F1A2F7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66.67%</w:t>
            </w:r>
          </w:p>
        </w:tc>
        <w:tc>
          <w:tcPr>
            <w:tcW w:w="1926" w:type="dxa"/>
          </w:tcPr>
          <w:p w14:paraId="29059F72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  <w:tc>
          <w:tcPr>
            <w:tcW w:w="1927" w:type="dxa"/>
          </w:tcPr>
          <w:p w14:paraId="57C2975A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</w:tr>
      <w:tr w:rsidR="00BC38F2" w14:paraId="189EB584" w14:textId="77777777" w:rsidTr="00C64606">
        <w:tc>
          <w:tcPr>
            <w:tcW w:w="1926" w:type="dxa"/>
          </w:tcPr>
          <w:p w14:paraId="1A0D002A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With reference to the process of identifying the patient candidate for CAR T therapy, the main difficulties are: </w:t>
            </w:r>
          </w:p>
          <w:p w14:paraId="7FCC0613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</w:tc>
        <w:tc>
          <w:tcPr>
            <w:tcW w:w="1926" w:type="dxa"/>
          </w:tcPr>
          <w:p w14:paraId="5111F74B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I have no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difficulties</w:t>
            </w:r>
            <w:proofErr w:type="gramEnd"/>
          </w:p>
          <w:p w14:paraId="3948E3C5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8.57%</w:t>
            </w:r>
          </w:p>
        </w:tc>
        <w:tc>
          <w:tcPr>
            <w:tcW w:w="1926" w:type="dxa"/>
          </w:tcPr>
          <w:p w14:paraId="3C56C925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Lack of clearness of eligibility criteria</w:t>
            </w:r>
          </w:p>
          <w:p w14:paraId="686F5C57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2.86%</w:t>
            </w:r>
          </w:p>
        </w:tc>
        <w:tc>
          <w:tcPr>
            <w:tcW w:w="1926" w:type="dxa"/>
          </w:tcPr>
          <w:p w14:paraId="133675E3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Stringent eligibility criteria</w:t>
            </w:r>
          </w:p>
          <w:p w14:paraId="2B5537BE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20.00%</w:t>
            </w:r>
          </w:p>
        </w:tc>
        <w:tc>
          <w:tcPr>
            <w:tcW w:w="1926" w:type="dxa"/>
          </w:tcPr>
          <w:p w14:paraId="7F48494A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Rapid progression of disease</w:t>
            </w:r>
          </w:p>
          <w:p w14:paraId="133090D9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68.57%</w:t>
            </w:r>
          </w:p>
        </w:tc>
        <w:tc>
          <w:tcPr>
            <w:tcW w:w="1926" w:type="dxa"/>
          </w:tcPr>
          <w:p w14:paraId="49319D23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</w:tc>
        <w:tc>
          <w:tcPr>
            <w:tcW w:w="1926" w:type="dxa"/>
          </w:tcPr>
          <w:p w14:paraId="0F662C6C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  <w:tc>
          <w:tcPr>
            <w:tcW w:w="1927" w:type="dxa"/>
          </w:tcPr>
          <w:p w14:paraId="5DC2E381" w14:textId="77777777" w:rsidR="00BC38F2" w:rsidRDefault="00BC38F2" w:rsidP="00C64606">
            <w:pPr>
              <w:spacing w:before="20"/>
              <w:rPr>
                <w:rFonts w:eastAsia="Times New Roman" w:cs="Calibri"/>
                <w:color w:val="000000"/>
                <w:lang w:val="en-US" w:eastAsia="it-IT"/>
              </w:rPr>
            </w:pPr>
          </w:p>
        </w:tc>
      </w:tr>
      <w:tr w:rsidR="00BC38F2" w14:paraId="22A7AB1F" w14:textId="77777777" w:rsidTr="00C64606">
        <w:tc>
          <w:tcPr>
            <w:tcW w:w="1926" w:type="dxa"/>
          </w:tcPr>
          <w:p w14:paraId="1BA640C7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To date, do you think that the number of patients referred to your center reflects the number of patients expected with LBCL R/R?</w:t>
            </w:r>
          </w:p>
          <w:p w14:paraId="540FD222" w14:textId="77777777" w:rsidR="00BC38F2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  <w:p w14:paraId="7DFD32E5" w14:textId="77777777" w:rsidR="00BC38F2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  <w:p w14:paraId="75968582" w14:textId="77777777" w:rsidR="00BC38F2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  <w:p w14:paraId="2A8CB20E" w14:textId="77777777" w:rsidR="00BC38F2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  <w:p w14:paraId="7297973A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</w:tc>
        <w:tc>
          <w:tcPr>
            <w:tcW w:w="1926" w:type="dxa"/>
          </w:tcPr>
          <w:p w14:paraId="3C918B99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lastRenderedPageBreak/>
              <w:t>Yes</w:t>
            </w:r>
          </w:p>
          <w:p w14:paraId="36A54C6B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52.00%</w:t>
            </w:r>
          </w:p>
        </w:tc>
        <w:tc>
          <w:tcPr>
            <w:tcW w:w="1926" w:type="dxa"/>
          </w:tcPr>
          <w:p w14:paraId="7E71648F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No</w:t>
            </w:r>
          </w:p>
          <w:p w14:paraId="5F2BAAEC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48.00%</w:t>
            </w:r>
          </w:p>
        </w:tc>
        <w:tc>
          <w:tcPr>
            <w:tcW w:w="1926" w:type="dxa"/>
          </w:tcPr>
          <w:p w14:paraId="29490C02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725E6E42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2BB8C966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6B13056D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7" w:type="dxa"/>
          </w:tcPr>
          <w:p w14:paraId="53C4095A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</w:tr>
      <w:tr w:rsidR="00BC38F2" w14:paraId="27CEFB25" w14:textId="77777777" w:rsidTr="00C64606">
        <w:tc>
          <w:tcPr>
            <w:tcW w:w="1926" w:type="dxa"/>
          </w:tcPr>
          <w:p w14:paraId="155C8D8B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To date, do you think that your referral network has gained adequate knowledge on the identification of patients eligible for CAR T?</w:t>
            </w:r>
          </w:p>
        </w:tc>
        <w:tc>
          <w:tcPr>
            <w:tcW w:w="1926" w:type="dxa"/>
          </w:tcPr>
          <w:p w14:paraId="1AAED9B3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Yes</w:t>
            </w:r>
          </w:p>
          <w:p w14:paraId="40E27774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78.00%</w:t>
            </w:r>
          </w:p>
        </w:tc>
        <w:tc>
          <w:tcPr>
            <w:tcW w:w="1926" w:type="dxa"/>
          </w:tcPr>
          <w:p w14:paraId="4B0D654C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No</w:t>
            </w:r>
          </w:p>
          <w:p w14:paraId="5BF3EB60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22.00%</w:t>
            </w:r>
          </w:p>
        </w:tc>
        <w:tc>
          <w:tcPr>
            <w:tcW w:w="1926" w:type="dxa"/>
          </w:tcPr>
          <w:p w14:paraId="3799A8C1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1CEBB6A7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19CAE389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1787C175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7" w:type="dxa"/>
          </w:tcPr>
          <w:p w14:paraId="4E15724E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</w:tr>
      <w:tr w:rsidR="00BC38F2" w14:paraId="29731D2D" w14:textId="77777777" w:rsidTr="00C64606">
        <w:tc>
          <w:tcPr>
            <w:tcW w:w="1926" w:type="dxa"/>
          </w:tcPr>
          <w:p w14:paraId="4A8587FE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I have not accepted referred patients because:</w:t>
            </w:r>
            <w:r w:rsidRPr="009963BD">
              <w:rPr>
                <w:rFonts w:ascii="Arial" w:hAnsi="Arial" w:cs="Arial"/>
                <w:bCs/>
                <w:sz w:val="20"/>
                <w:szCs w:val="20"/>
                <w:lang w:val="en-US"/>
              </w:rPr>
              <w:br/>
            </w:r>
          </w:p>
        </w:tc>
        <w:tc>
          <w:tcPr>
            <w:tcW w:w="1926" w:type="dxa"/>
          </w:tcPr>
          <w:p w14:paraId="7FBEF509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Lack of caregiver</w:t>
            </w:r>
          </w:p>
          <w:p w14:paraId="5BCB4B56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9.30%</w:t>
            </w:r>
          </w:p>
        </w:tc>
        <w:tc>
          <w:tcPr>
            <w:tcW w:w="1926" w:type="dxa"/>
          </w:tcPr>
          <w:p w14:paraId="2115FFD4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Patient or lymphocyte fitness compromised by prior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therapy</w:t>
            </w:r>
            <w:proofErr w:type="gramEnd"/>
          </w:p>
          <w:p w14:paraId="64043CD5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25.58%</w:t>
            </w:r>
          </w:p>
        </w:tc>
        <w:tc>
          <w:tcPr>
            <w:tcW w:w="1926" w:type="dxa"/>
          </w:tcPr>
          <w:p w14:paraId="119EA8E6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Patient referred too late for treatment line or due to advanced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disease</w:t>
            </w:r>
            <w:proofErr w:type="gramEnd"/>
          </w:p>
          <w:p w14:paraId="0EC23A27" w14:textId="77777777" w:rsidR="00BC38F2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30.23%</w:t>
            </w:r>
          </w:p>
          <w:p w14:paraId="4C3D9F4B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7314D1C4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Not indicated according to eligibility criteria</w:t>
            </w:r>
          </w:p>
          <w:p w14:paraId="00C03E06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34.88%</w:t>
            </w:r>
          </w:p>
        </w:tc>
        <w:tc>
          <w:tcPr>
            <w:tcW w:w="1926" w:type="dxa"/>
          </w:tcPr>
          <w:p w14:paraId="6A181C5B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3A04C765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7" w:type="dxa"/>
          </w:tcPr>
          <w:p w14:paraId="6462480E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</w:tr>
      <w:tr w:rsidR="00BC38F2" w14:paraId="55998B6D" w14:textId="77777777" w:rsidTr="00C64606">
        <w:tc>
          <w:tcPr>
            <w:tcW w:w="1926" w:type="dxa"/>
          </w:tcPr>
          <w:p w14:paraId="403303E4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It happened to me that I was unable to promptly take charge of referred patients due to organizational/capacity problems: </w:t>
            </w:r>
          </w:p>
          <w:p w14:paraId="002912AE" w14:textId="77777777" w:rsidR="00BC38F2" w:rsidRPr="009963BD" w:rsidRDefault="00BC38F2" w:rsidP="00C64606">
            <w:pPr>
              <w:spacing w:before="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</w:tc>
        <w:tc>
          <w:tcPr>
            <w:tcW w:w="1926" w:type="dxa"/>
          </w:tcPr>
          <w:p w14:paraId="42BE5050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Yes, due to limited human resources dedicated to CAR T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therapy</w:t>
            </w:r>
            <w:proofErr w:type="gramEnd"/>
          </w:p>
          <w:p w14:paraId="1A1BE243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  <w:p w14:paraId="3AC3D3FF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3.23%</w:t>
            </w:r>
          </w:p>
        </w:tc>
        <w:tc>
          <w:tcPr>
            <w:tcW w:w="1926" w:type="dxa"/>
          </w:tcPr>
          <w:p w14:paraId="05A8A532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Yes, due to delays caused by administrative procedures/bureaucratic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barriers</w:t>
            </w:r>
            <w:proofErr w:type="gramEnd"/>
          </w:p>
          <w:p w14:paraId="31D6348D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6.45%</w:t>
            </w:r>
          </w:p>
        </w:tc>
        <w:tc>
          <w:tcPr>
            <w:tcW w:w="1926" w:type="dxa"/>
          </w:tcPr>
          <w:p w14:paraId="01AAC058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Yes, due to budget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constraints</w:t>
            </w:r>
            <w:proofErr w:type="gramEnd"/>
          </w:p>
          <w:p w14:paraId="0EA1AF83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6.45%</w:t>
            </w:r>
          </w:p>
        </w:tc>
        <w:tc>
          <w:tcPr>
            <w:tcW w:w="1926" w:type="dxa"/>
          </w:tcPr>
          <w:p w14:paraId="6BD6E944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Yes, due to difficulty accessing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apheresis</w:t>
            </w:r>
            <w:proofErr w:type="gramEnd"/>
          </w:p>
          <w:p w14:paraId="2EBFBAC8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6.45%</w:t>
            </w:r>
          </w:p>
        </w:tc>
        <w:tc>
          <w:tcPr>
            <w:tcW w:w="1926" w:type="dxa"/>
          </w:tcPr>
          <w:p w14:paraId="0C6D65D9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Yes, due to the limited availability in intensive care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unit</w:t>
            </w:r>
            <w:proofErr w:type="gramEnd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 </w:t>
            </w:r>
          </w:p>
          <w:p w14:paraId="5BE8EB7B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6.45%</w:t>
            </w:r>
          </w:p>
        </w:tc>
        <w:tc>
          <w:tcPr>
            <w:tcW w:w="1926" w:type="dxa"/>
          </w:tcPr>
          <w:p w14:paraId="119EA9A0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Yes, due to the limited availability in inpatient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setting</w:t>
            </w:r>
            <w:proofErr w:type="gramEnd"/>
          </w:p>
          <w:p w14:paraId="0EDE0DBC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12.90%</w:t>
            </w:r>
          </w:p>
        </w:tc>
        <w:tc>
          <w:tcPr>
            <w:tcW w:w="1927" w:type="dxa"/>
          </w:tcPr>
          <w:p w14:paraId="77C19805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No</w:t>
            </w:r>
          </w:p>
          <w:p w14:paraId="58F1F6E5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58.06%</w:t>
            </w:r>
          </w:p>
        </w:tc>
      </w:tr>
      <w:tr w:rsidR="00BC38F2" w14:paraId="05ADED01" w14:textId="77777777" w:rsidTr="00C64606">
        <w:tc>
          <w:tcPr>
            <w:tcW w:w="1926" w:type="dxa"/>
          </w:tcPr>
          <w:p w14:paraId="7E86C570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>I have difficulty starting my patients on CAR T treatment for:</w:t>
            </w:r>
            <w:r w:rsidRPr="009963BD">
              <w:rPr>
                <w:rFonts w:ascii="Arial" w:hAnsi="Arial" w:cs="Arial"/>
                <w:bCs/>
                <w:sz w:val="20"/>
                <w:szCs w:val="20"/>
                <w:lang w:val="en-US"/>
              </w:rPr>
              <w:br/>
            </w:r>
          </w:p>
        </w:tc>
        <w:tc>
          <w:tcPr>
            <w:tcW w:w="1926" w:type="dxa"/>
          </w:tcPr>
          <w:p w14:paraId="135148A9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Currently, capacity is sufficient, but it may not be with the advent of CAR T approval also for multiple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myeloma</w:t>
            </w:r>
            <w:proofErr w:type="gramEnd"/>
          </w:p>
          <w:p w14:paraId="305D2F52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3.70%</w:t>
            </w:r>
          </w:p>
        </w:tc>
        <w:tc>
          <w:tcPr>
            <w:tcW w:w="1926" w:type="dxa"/>
          </w:tcPr>
          <w:p w14:paraId="01ED31E9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Limited number in inpatient setting 3.70%</w:t>
            </w:r>
          </w:p>
        </w:tc>
        <w:tc>
          <w:tcPr>
            <w:tcW w:w="1926" w:type="dxa"/>
          </w:tcPr>
          <w:p w14:paraId="03A07850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We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definitely face</w:t>
            </w:r>
            <w:proofErr w:type="gramEnd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 challenges due to hospitalization competition with the transplant unit, but I have not had to postpone treatment for any patients yet.</w:t>
            </w:r>
          </w:p>
          <w:p w14:paraId="3E343F2D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3.70%</w:t>
            </w:r>
          </w:p>
        </w:tc>
        <w:tc>
          <w:tcPr>
            <w:tcW w:w="1926" w:type="dxa"/>
          </w:tcPr>
          <w:p w14:paraId="75686EF6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  <w:p w14:paraId="4275CB2D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Hospitalization competition with the transplant unit 18.52%</w:t>
            </w:r>
          </w:p>
        </w:tc>
        <w:tc>
          <w:tcPr>
            <w:tcW w:w="1926" w:type="dxa"/>
          </w:tcPr>
          <w:p w14:paraId="3C006845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I have no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difficulties</w:t>
            </w:r>
            <w:proofErr w:type="gramEnd"/>
          </w:p>
          <w:p w14:paraId="76AD009F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  <w:p w14:paraId="65FDC0A1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70.37%</w:t>
            </w:r>
          </w:p>
        </w:tc>
        <w:tc>
          <w:tcPr>
            <w:tcW w:w="1926" w:type="dxa"/>
          </w:tcPr>
          <w:p w14:paraId="52D3DDD8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7" w:type="dxa"/>
          </w:tcPr>
          <w:p w14:paraId="24F27CE4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</w:tr>
      <w:tr w:rsidR="00BC38F2" w14:paraId="75D1C6CF" w14:textId="77777777" w:rsidTr="00C64606">
        <w:tc>
          <w:tcPr>
            <w:tcW w:w="1926" w:type="dxa"/>
          </w:tcPr>
          <w:p w14:paraId="7C69FF59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lastRenderedPageBreak/>
              <w:t>Is the network of qualified centers in my region sufficient to cover regional clinical needs?</w:t>
            </w:r>
          </w:p>
          <w:p w14:paraId="0975FE2F" w14:textId="77777777" w:rsidR="00BC38F2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  <w:p w14:paraId="0EA50680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</w:p>
        </w:tc>
        <w:tc>
          <w:tcPr>
            <w:tcW w:w="1926" w:type="dxa"/>
          </w:tcPr>
          <w:p w14:paraId="6BF72388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Yes</w:t>
            </w:r>
          </w:p>
          <w:p w14:paraId="031AF9BE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85.00%</w:t>
            </w:r>
          </w:p>
        </w:tc>
        <w:tc>
          <w:tcPr>
            <w:tcW w:w="1926" w:type="dxa"/>
          </w:tcPr>
          <w:p w14:paraId="3CEB9FB4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No</w:t>
            </w:r>
          </w:p>
          <w:p w14:paraId="365A8047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15.00%</w:t>
            </w:r>
          </w:p>
        </w:tc>
        <w:tc>
          <w:tcPr>
            <w:tcW w:w="1926" w:type="dxa"/>
          </w:tcPr>
          <w:p w14:paraId="48F80400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6DBE5687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3A0A73C7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3E086126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7" w:type="dxa"/>
          </w:tcPr>
          <w:p w14:paraId="6283D00F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</w:tr>
      <w:tr w:rsidR="00BC38F2" w14:paraId="1D4AD381" w14:textId="77777777" w:rsidTr="00C64606">
        <w:tc>
          <w:tcPr>
            <w:tcW w:w="1926" w:type="dxa"/>
          </w:tcPr>
          <w:p w14:paraId="0BC4DA9B" w14:textId="77777777" w:rsidR="00BC38F2" w:rsidRPr="009963BD" w:rsidRDefault="00BC38F2" w:rsidP="00C64606">
            <w:pPr>
              <w:spacing w:before="20"/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</w:pPr>
            <w:r w:rsidRPr="009963BD">
              <w:rPr>
                <w:rFonts w:ascii="Arial" w:hAnsi="Arial" w:cs="Arial"/>
                <w:bCs/>
                <w:sz w:val="20"/>
                <w:szCs w:val="20"/>
                <w:shd w:val="clear" w:color="auto" w:fill="F7F7F7"/>
                <w:lang w:val="en-US"/>
              </w:rPr>
              <w:t xml:space="preserve">It has happened to me that a patient has refused the proposed CAR T path for: </w:t>
            </w:r>
          </w:p>
        </w:tc>
        <w:tc>
          <w:tcPr>
            <w:tcW w:w="1926" w:type="dxa"/>
          </w:tcPr>
          <w:p w14:paraId="1A0312E6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It hasn’t happened to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me</w:t>
            </w:r>
            <w:proofErr w:type="gramEnd"/>
          </w:p>
          <w:p w14:paraId="02F8C9F1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63.33%</w:t>
            </w:r>
          </w:p>
        </w:tc>
        <w:tc>
          <w:tcPr>
            <w:tcW w:w="1926" w:type="dxa"/>
          </w:tcPr>
          <w:p w14:paraId="1D67C180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Preference for a non-cellular therapy</w:t>
            </w:r>
          </w:p>
          <w:p w14:paraId="3076FFA7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16.67%</w:t>
            </w:r>
          </w:p>
        </w:tc>
        <w:tc>
          <w:tcPr>
            <w:tcW w:w="1926" w:type="dxa"/>
          </w:tcPr>
          <w:p w14:paraId="603A8454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Unwillingness to accept the risk/benefit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profile</w:t>
            </w:r>
            <w:proofErr w:type="gramEnd"/>
          </w:p>
          <w:p w14:paraId="3FF3827A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13.33%</w:t>
            </w:r>
          </w:p>
        </w:tc>
        <w:tc>
          <w:tcPr>
            <w:tcW w:w="1926" w:type="dxa"/>
          </w:tcPr>
          <w:p w14:paraId="7BE154BD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 xml:space="preserve">Difficulties (logistical, organizational, financial, or lack of caregiver) in reaching the treatment center and staying nearby right after infusion for patient </w:t>
            </w:r>
            <w:proofErr w:type="gramStart"/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monitoring</w:t>
            </w:r>
            <w:proofErr w:type="gramEnd"/>
          </w:p>
          <w:p w14:paraId="0E7CCF5F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  <w:r w:rsidRPr="009963BD"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  <w:t>6.67%</w:t>
            </w:r>
          </w:p>
        </w:tc>
        <w:tc>
          <w:tcPr>
            <w:tcW w:w="1926" w:type="dxa"/>
          </w:tcPr>
          <w:p w14:paraId="652C3AF6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6" w:type="dxa"/>
          </w:tcPr>
          <w:p w14:paraId="6CDEEC32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27" w:type="dxa"/>
          </w:tcPr>
          <w:p w14:paraId="3F182B88" w14:textId="77777777" w:rsidR="00BC38F2" w:rsidRPr="009963BD" w:rsidRDefault="00BC38F2" w:rsidP="00C64606">
            <w:pPr>
              <w:spacing w:before="20"/>
              <w:rPr>
                <w:rFonts w:ascii="Arial" w:eastAsia="Arial" w:hAnsi="Arial" w:cs="Arial"/>
                <w:bCs/>
                <w:sz w:val="20"/>
                <w:szCs w:val="20"/>
                <w:lang w:val="en-US"/>
              </w:rPr>
            </w:pPr>
          </w:p>
        </w:tc>
      </w:tr>
    </w:tbl>
    <w:p w14:paraId="603DB4D0" w14:textId="66567C87" w:rsidR="00BC38F2" w:rsidRPr="009963BD" w:rsidRDefault="00BC38F2" w:rsidP="00BC38F2">
      <w:pP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</w:p>
    <w:p w14:paraId="66729ED7" w14:textId="77777777" w:rsidR="005D5EE0" w:rsidRPr="00BC38F2" w:rsidRDefault="00000000">
      <w:pPr>
        <w:rPr>
          <w:lang w:val="en-US"/>
        </w:rPr>
      </w:pPr>
    </w:p>
    <w:sectPr w:rsidR="005D5EE0" w:rsidRPr="00BC38F2" w:rsidSect="00BC38F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8F2"/>
    <w:rsid w:val="000A5C2A"/>
    <w:rsid w:val="00BC38F2"/>
    <w:rsid w:val="00D01674"/>
    <w:rsid w:val="00F2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F116C"/>
  <w15:chartTrackingRefBased/>
  <w15:docId w15:val="{33386310-7DB7-4ED6-9A53-7FE3E163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38F2"/>
    <w:pPr>
      <w:spacing w:after="0" w:line="240" w:lineRule="auto"/>
    </w:pPr>
    <w:rPr>
      <w:rFonts w:ascii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C3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Argnani</dc:creator>
  <cp:keywords/>
  <dc:description/>
  <cp:lastModifiedBy>Lisa Argnani</cp:lastModifiedBy>
  <cp:revision>2</cp:revision>
  <dcterms:created xsi:type="dcterms:W3CDTF">2025-09-01T06:58:00Z</dcterms:created>
  <dcterms:modified xsi:type="dcterms:W3CDTF">2025-09-01T06:58:00Z</dcterms:modified>
</cp:coreProperties>
</file>